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926" w14:textId="084DBF54" w:rsidR="00BF4839" w:rsidRDefault="00BF4839" w:rsidP="0099153F">
      <w:pPr>
        <w:spacing w:after="0" w:line="276" w:lineRule="auto"/>
        <w:rPr>
          <w:rFonts w:eastAsia="Times New Roman" w:cs="Times New Roman"/>
          <w:sz w:val="30"/>
          <w:szCs w:val="30"/>
        </w:rPr>
      </w:pPr>
    </w:p>
    <w:tbl>
      <w:tblPr>
        <w:tblStyle w:val="TableGrid"/>
        <w:tblW w:w="11196" w:type="dxa"/>
        <w:tblInd w:w="-741" w:type="dxa"/>
        <w:tblLook w:val="04A0" w:firstRow="1" w:lastRow="0" w:firstColumn="1" w:lastColumn="0" w:noHBand="0" w:noVBand="1"/>
      </w:tblPr>
      <w:tblGrid>
        <w:gridCol w:w="1996"/>
        <w:gridCol w:w="4642"/>
        <w:gridCol w:w="4558"/>
      </w:tblGrid>
      <w:tr w:rsidR="00B6550F" w:rsidRPr="00462EC3" w14:paraId="1506F6ED" w14:textId="77777777" w:rsidTr="00E04FD8">
        <w:trPr>
          <w:trHeight w:val="332"/>
        </w:trPr>
        <w:tc>
          <w:tcPr>
            <w:tcW w:w="1996" w:type="dxa"/>
          </w:tcPr>
          <w:p w14:paraId="56B92509" w14:textId="495F85C7" w:rsidR="00B6550F" w:rsidRDefault="00B6550F" w:rsidP="0099153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  <w:r w:rsidRPr="00B6550F">
              <w:rPr>
                <w:rFonts w:eastAsia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40C74">
              <w:rPr>
                <w:rFonts w:eastAsia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4642" w:type="dxa"/>
            <w:tcBorders>
              <w:bottom w:val="single" w:sz="4" w:space="0" w:color="auto"/>
              <w:right w:val="nil"/>
            </w:tcBorders>
          </w:tcPr>
          <w:p w14:paraId="17CEA6CF" w14:textId="2948B5D5" w:rsidR="00B6550F" w:rsidRDefault="003125CA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G.2 </w:t>
            </w:r>
            <w:r w:rsidR="00840C74" w:rsidRPr="00840C74">
              <w:rPr>
                <w:rFonts w:eastAsia="Times New Roman" w:cs="Times New Roman"/>
              </w:rPr>
              <w:t>Solve proportions: word problems</w:t>
            </w:r>
          </w:p>
        </w:tc>
        <w:tc>
          <w:tcPr>
            <w:tcW w:w="4558" w:type="dxa"/>
            <w:tcBorders>
              <w:left w:val="nil"/>
              <w:bottom w:val="single" w:sz="4" w:space="0" w:color="auto"/>
            </w:tcBorders>
          </w:tcPr>
          <w:p w14:paraId="6DE2132F" w14:textId="77777777" w:rsidR="00B6550F" w:rsidRDefault="00B6550F" w:rsidP="0099153F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326355" w:rsidRPr="00462EC3" w14:paraId="4A513A72" w14:textId="77777777" w:rsidTr="00E04FD8">
        <w:trPr>
          <w:trHeight w:val="332"/>
        </w:trPr>
        <w:tc>
          <w:tcPr>
            <w:tcW w:w="1996" w:type="dxa"/>
          </w:tcPr>
          <w:p w14:paraId="3E8AE1F2" w14:textId="1CB9629A" w:rsidR="00326355" w:rsidRPr="00462EC3" w:rsidRDefault="00FF78DD" w:rsidP="0099153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Algebra 1</w:t>
            </w:r>
            <w:r w:rsidR="00326355" w:rsidRPr="00462EC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tcBorders>
              <w:bottom w:val="single" w:sz="4" w:space="0" w:color="auto"/>
              <w:right w:val="nil"/>
            </w:tcBorders>
          </w:tcPr>
          <w:p w14:paraId="6B3DD26B" w14:textId="7DAD4F78" w:rsidR="0051549D" w:rsidRDefault="00377061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KK</w:t>
            </w:r>
            <w:r w:rsidR="00C2692B">
              <w:rPr>
                <w:rFonts w:eastAsia="Times New Roman" w:cs="Times New Roman"/>
              </w:rPr>
              <w:t xml:space="preserve">.5 </w:t>
            </w:r>
            <w:r w:rsidR="00B3407B">
              <w:rPr>
                <w:rFonts w:eastAsia="Times New Roman" w:cs="Times New Roman"/>
              </w:rPr>
              <w:t>Outcomes of Compound Events</w:t>
            </w:r>
          </w:p>
          <w:p w14:paraId="41096D6F" w14:textId="3B3E3577" w:rsidR="00B3407B" w:rsidRPr="0014564F" w:rsidRDefault="00377061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KK</w:t>
            </w:r>
            <w:r w:rsidR="00B3407B">
              <w:rPr>
                <w:rFonts w:eastAsia="Times New Roman" w:cs="Times New Roman"/>
              </w:rPr>
              <w:t xml:space="preserve">.8 </w:t>
            </w:r>
            <w:proofErr w:type="gramStart"/>
            <w:r w:rsidR="00B3407B">
              <w:rPr>
                <w:rFonts w:eastAsia="Times New Roman" w:cs="Times New Roman"/>
              </w:rPr>
              <w:t>C</w:t>
            </w:r>
            <w:r w:rsidR="00E07DE5">
              <w:rPr>
                <w:rFonts w:eastAsia="Times New Roman" w:cs="Times New Roman"/>
              </w:rPr>
              <w:t>ounting  Principle</w:t>
            </w:r>
            <w:proofErr w:type="gramEnd"/>
          </w:p>
        </w:tc>
        <w:tc>
          <w:tcPr>
            <w:tcW w:w="4558" w:type="dxa"/>
            <w:tcBorders>
              <w:left w:val="nil"/>
              <w:bottom w:val="single" w:sz="4" w:space="0" w:color="auto"/>
            </w:tcBorders>
          </w:tcPr>
          <w:p w14:paraId="6743B400" w14:textId="53D378BF" w:rsidR="00326355" w:rsidRDefault="00377061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KK</w:t>
            </w:r>
            <w:r w:rsidR="00E07DE5">
              <w:rPr>
                <w:rFonts w:eastAsia="Times New Roman" w:cs="Times New Roman"/>
              </w:rPr>
              <w:t>.9 Permutation</w:t>
            </w:r>
          </w:p>
          <w:p w14:paraId="710AE71D" w14:textId="5A798DB8" w:rsidR="00E07DE5" w:rsidRPr="0014564F" w:rsidRDefault="00D933D3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II</w:t>
            </w:r>
            <w:r w:rsidR="00E07DE5">
              <w:rPr>
                <w:rFonts w:eastAsia="Times New Roman" w:cs="Times New Roman"/>
              </w:rPr>
              <w:t>.2 Mean</w:t>
            </w:r>
            <w:r w:rsidR="00C62D21">
              <w:rPr>
                <w:rFonts w:eastAsia="Times New Roman" w:cs="Times New Roman"/>
              </w:rPr>
              <w:t>, Median, Mode, and Range</w:t>
            </w:r>
          </w:p>
        </w:tc>
      </w:tr>
      <w:tr w:rsidR="00FF78DD" w:rsidRPr="00462EC3" w14:paraId="6E90560C" w14:textId="77777777" w:rsidTr="00E04FD8">
        <w:trPr>
          <w:trHeight w:val="332"/>
        </w:trPr>
        <w:tc>
          <w:tcPr>
            <w:tcW w:w="1996" w:type="dxa"/>
          </w:tcPr>
          <w:p w14:paraId="2EF45F33" w14:textId="0AB3AC53" w:rsidR="00FF78DD" w:rsidRPr="00462EC3" w:rsidRDefault="00FF78DD" w:rsidP="0099153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462EC3">
              <w:rPr>
                <w:rFonts w:eastAsia="Times New Roman" w:cs="Times New Roman"/>
                <w:sz w:val="24"/>
                <w:szCs w:val="24"/>
              </w:rPr>
              <w:t>Geometry</w:t>
            </w:r>
          </w:p>
        </w:tc>
        <w:tc>
          <w:tcPr>
            <w:tcW w:w="4642" w:type="dxa"/>
            <w:tcBorders>
              <w:bottom w:val="single" w:sz="4" w:space="0" w:color="auto"/>
              <w:right w:val="nil"/>
            </w:tcBorders>
          </w:tcPr>
          <w:p w14:paraId="4C63F0F9" w14:textId="2CD35EA5" w:rsidR="00FF78DD" w:rsidRPr="0014564F" w:rsidRDefault="00A9249C" w:rsidP="0014188A">
            <w:pPr>
              <w:spacing w:line="276" w:lineRule="auto"/>
              <w:rPr>
                <w:rFonts w:eastAsia="Times New Roman" w:cs="Times New Roman"/>
              </w:rPr>
            </w:pPr>
            <w:r w:rsidRPr="0014564F">
              <w:rPr>
                <w:rFonts w:eastAsia="Times New Roman" w:cs="Times New Roman"/>
              </w:rPr>
              <w:t>E</w:t>
            </w:r>
            <w:r>
              <w:rPr>
                <w:rFonts w:eastAsia="Times New Roman" w:cs="Times New Roman"/>
              </w:rPr>
              <w:t>.3</w:t>
            </w:r>
            <w:r w:rsidRPr="0014564F">
              <w:rPr>
                <w:rFonts w:eastAsia="Times New Roman" w:cs="Times New Roman"/>
              </w:rPr>
              <w:t xml:space="preserve"> – Equation of lines</w:t>
            </w:r>
          </w:p>
          <w:p w14:paraId="6FF4FFCA" w14:textId="7F9059D8" w:rsidR="00FF78DD" w:rsidRPr="0014564F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4558" w:type="dxa"/>
            <w:tcBorders>
              <w:left w:val="nil"/>
              <w:bottom w:val="single" w:sz="4" w:space="0" w:color="auto"/>
            </w:tcBorders>
          </w:tcPr>
          <w:p w14:paraId="7BF541B4" w14:textId="17568328" w:rsidR="00FF78DD" w:rsidRPr="0014564F" w:rsidRDefault="00FF78DD" w:rsidP="0014188A">
            <w:pPr>
              <w:spacing w:line="276" w:lineRule="auto"/>
              <w:rPr>
                <w:rFonts w:eastAsia="Times New Roman" w:cs="Times New Roman"/>
              </w:rPr>
            </w:pPr>
          </w:p>
          <w:p w14:paraId="2505E78A" w14:textId="0FCA681E" w:rsidR="00FF78DD" w:rsidRPr="0014564F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</w:p>
        </w:tc>
      </w:tr>
      <w:tr w:rsidR="00FF78DD" w:rsidRPr="00462EC3" w14:paraId="4CC5C70A" w14:textId="77777777" w:rsidTr="00E04FD8">
        <w:trPr>
          <w:trHeight w:val="2166"/>
        </w:trPr>
        <w:tc>
          <w:tcPr>
            <w:tcW w:w="1996" w:type="dxa"/>
          </w:tcPr>
          <w:p w14:paraId="293C0B72" w14:textId="46571A2E" w:rsidR="00FF78DD" w:rsidRPr="00462EC3" w:rsidRDefault="00FF78DD" w:rsidP="0099153F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462EC3">
              <w:rPr>
                <w:rFonts w:eastAsia="Times New Roman" w:cs="Times New Roman"/>
                <w:sz w:val="24"/>
                <w:szCs w:val="24"/>
              </w:rPr>
              <w:t>Algebra 2</w:t>
            </w:r>
          </w:p>
        </w:tc>
        <w:tc>
          <w:tcPr>
            <w:tcW w:w="4642" w:type="dxa"/>
            <w:tcBorders>
              <w:bottom w:val="single" w:sz="4" w:space="0" w:color="auto"/>
              <w:right w:val="nil"/>
            </w:tcBorders>
          </w:tcPr>
          <w:p w14:paraId="577A1004" w14:textId="4D0ADFA3" w:rsidR="00FF78DD" w:rsidRPr="0014564F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 w:rsidRPr="0014564F">
              <w:rPr>
                <w:rFonts w:eastAsia="Times New Roman" w:cs="Times New Roman"/>
              </w:rPr>
              <w:t>D</w:t>
            </w:r>
            <w:r>
              <w:rPr>
                <w:rFonts w:eastAsia="Times New Roman" w:cs="Times New Roman"/>
              </w:rPr>
              <w:t>.</w:t>
            </w:r>
            <w:r w:rsidRPr="0014564F">
              <w:rPr>
                <w:rFonts w:eastAsia="Times New Roman" w:cs="Times New Roman"/>
              </w:rPr>
              <w:t>1 – Domain and range</w:t>
            </w:r>
          </w:p>
          <w:p w14:paraId="7DC0025C" w14:textId="2D89EDF4" w:rsidR="00FF78DD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 w:rsidRPr="0014564F">
              <w:rPr>
                <w:rFonts w:eastAsia="Times New Roman" w:cs="Times New Roman"/>
              </w:rPr>
              <w:t>E</w:t>
            </w:r>
            <w:r>
              <w:rPr>
                <w:rFonts w:eastAsia="Times New Roman" w:cs="Times New Roman"/>
              </w:rPr>
              <w:t>.</w:t>
            </w:r>
            <w:r w:rsidRPr="0014564F">
              <w:rPr>
                <w:rFonts w:eastAsia="Times New Roman" w:cs="Times New Roman"/>
              </w:rPr>
              <w:t>1 – Is (</w:t>
            </w:r>
            <w:proofErr w:type="spellStart"/>
            <w:proofErr w:type="gramStart"/>
            <w:r w:rsidRPr="0014564F">
              <w:rPr>
                <w:rFonts w:eastAsia="Times New Roman" w:cs="Times New Roman"/>
              </w:rPr>
              <w:t>x,y</w:t>
            </w:r>
            <w:proofErr w:type="spellEnd"/>
            <w:proofErr w:type="gramEnd"/>
            <w:r w:rsidRPr="0014564F">
              <w:rPr>
                <w:rFonts w:eastAsia="Times New Roman" w:cs="Times New Roman"/>
              </w:rPr>
              <w:t>) a solution to the system of equations?</w:t>
            </w:r>
          </w:p>
          <w:p w14:paraId="667FD3C7" w14:textId="5E75B832" w:rsidR="00FF78DD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J.</w:t>
            </w:r>
            <w:r w:rsidR="00457B50">
              <w:rPr>
                <w:rFonts w:eastAsia="Times New Roman" w:cs="Times New Roman"/>
              </w:rPr>
              <w:t>3</w:t>
            </w:r>
            <w:r>
              <w:rPr>
                <w:rFonts w:eastAsia="Times New Roman" w:cs="Times New Roman"/>
              </w:rPr>
              <w:t xml:space="preserve"> – Factor</w:t>
            </w:r>
            <w:r w:rsidR="00457B50">
              <w:rPr>
                <w:rFonts w:eastAsia="Times New Roman" w:cs="Times New Roman"/>
              </w:rPr>
              <w:t xml:space="preserve"> quadratics</w:t>
            </w:r>
          </w:p>
          <w:p w14:paraId="75CCD66B" w14:textId="6FCC70CD" w:rsidR="005373D9" w:rsidRDefault="005373D9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L.2 – Add and Subtract Polynomials</w:t>
            </w:r>
          </w:p>
          <w:p w14:paraId="357998F9" w14:textId="040E31C9" w:rsidR="00FF78DD" w:rsidRPr="00B313B8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L.3 – Multiply polynomials</w:t>
            </w:r>
          </w:p>
          <w:p w14:paraId="461C8A7A" w14:textId="211F534B" w:rsidR="00FF78DD" w:rsidRPr="001F6139" w:rsidRDefault="00FF78DD" w:rsidP="0099153F">
            <w:pPr>
              <w:spacing w:line="276" w:lineRule="auto"/>
              <w:rPr>
                <w:rFonts w:eastAsia="Times New Roman" w:cs="Times New Roman"/>
                <w:sz w:val="21"/>
                <w:szCs w:val="21"/>
              </w:rPr>
            </w:pPr>
            <w:r w:rsidRPr="00B313B8">
              <w:rPr>
                <w:rFonts w:eastAsia="Times New Roman" w:cs="Times New Roman"/>
              </w:rPr>
              <w:t xml:space="preserve">M.4 – </w:t>
            </w:r>
            <w:r w:rsidRPr="007C0865">
              <w:rPr>
                <w:rFonts w:eastAsia="Times New Roman" w:cs="Times New Roman"/>
                <w:sz w:val="21"/>
                <w:szCs w:val="21"/>
              </w:rPr>
              <w:t xml:space="preserve">Simplify radical expressions with </w:t>
            </w:r>
            <w:r w:rsidRPr="001F6139">
              <w:rPr>
                <w:rFonts w:eastAsia="Times New Roman" w:cs="Times New Roman"/>
                <w:sz w:val="21"/>
                <w:szCs w:val="21"/>
              </w:rPr>
              <w:t xml:space="preserve">variables </w:t>
            </w:r>
            <w:r w:rsidR="00063E1B" w:rsidRPr="001F6139">
              <w:rPr>
                <w:rFonts w:eastAsia="Times New Roman" w:cs="Times New Roman"/>
                <w:sz w:val="21"/>
                <w:szCs w:val="21"/>
              </w:rPr>
              <w:t>1</w:t>
            </w:r>
          </w:p>
          <w:p w14:paraId="009D8FE8" w14:textId="77777777" w:rsidR="00FF78DD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 w:rsidRPr="00B313B8">
              <w:rPr>
                <w:rFonts w:eastAsia="Times New Roman" w:cs="Times New Roman"/>
              </w:rPr>
              <w:t>N.1 – Evaluate rational exponents</w:t>
            </w:r>
          </w:p>
          <w:p w14:paraId="2BA3D9DE" w14:textId="37A67639" w:rsidR="00E554ED" w:rsidRPr="0014564F" w:rsidRDefault="00E554ED" w:rsidP="0099153F">
            <w:pPr>
              <w:spacing w:line="276" w:lineRule="auto"/>
              <w:rPr>
                <w:rFonts w:eastAsia="Times New Roman" w:cs="Times New Roman"/>
              </w:rPr>
            </w:pPr>
            <w:r w:rsidRPr="00B313B8">
              <w:rPr>
                <w:rFonts w:eastAsia="Times New Roman" w:cs="Times New Roman"/>
              </w:rPr>
              <w:t>N.5 – Simplify expressions</w:t>
            </w:r>
            <w:r w:rsidRPr="0014564F">
              <w:rPr>
                <w:rFonts w:eastAsia="Times New Roman" w:cs="Times New Roman"/>
              </w:rPr>
              <w:t xml:space="preserve"> involving rational exponents I</w:t>
            </w:r>
          </w:p>
        </w:tc>
        <w:tc>
          <w:tcPr>
            <w:tcW w:w="4558" w:type="dxa"/>
            <w:tcBorders>
              <w:left w:val="nil"/>
              <w:bottom w:val="single" w:sz="4" w:space="0" w:color="auto"/>
            </w:tcBorders>
          </w:tcPr>
          <w:p w14:paraId="5D5127E8" w14:textId="3A439A2F" w:rsidR="00FF78DD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O.1 – Rational functions: asymptotes and excluded values</w:t>
            </w:r>
          </w:p>
          <w:p w14:paraId="1B14867A" w14:textId="6668CB6E" w:rsidR="00FF78DD" w:rsidRPr="0014564F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O.</w:t>
            </w:r>
            <w:r w:rsidRPr="0014564F">
              <w:rPr>
                <w:rFonts w:eastAsia="Times New Roman" w:cs="Times New Roman"/>
              </w:rPr>
              <w:t>2 – Evaluate rational expressions I</w:t>
            </w:r>
          </w:p>
          <w:p w14:paraId="11E07B69" w14:textId="10BCA80D" w:rsidR="00FF78DD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 w:rsidRPr="00D2002F">
              <w:rPr>
                <w:rFonts w:eastAsia="Times New Roman" w:cs="Times New Roman"/>
              </w:rPr>
              <w:t>S.3</w:t>
            </w:r>
            <w:r w:rsidRPr="0014564F">
              <w:rPr>
                <w:rFonts w:eastAsia="Times New Roman" w:cs="Times New Roman"/>
              </w:rPr>
              <w:t xml:space="preserve"> – Convert between exponential and logarithmic form: all bases</w:t>
            </w:r>
          </w:p>
          <w:p w14:paraId="3572D1E7" w14:textId="63D0428E" w:rsidR="00FF78DD" w:rsidRPr="0014564F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S.</w:t>
            </w:r>
            <w:r w:rsidRPr="0014564F">
              <w:rPr>
                <w:rFonts w:eastAsia="Times New Roman" w:cs="Times New Roman"/>
              </w:rPr>
              <w:t>12 – Properties of logarithms: mixed review</w:t>
            </w:r>
          </w:p>
          <w:p w14:paraId="09C64B61" w14:textId="545EF026" w:rsidR="00FF78DD" w:rsidRPr="0014564F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Z.</w:t>
            </w:r>
            <w:r w:rsidRPr="0014564F">
              <w:rPr>
                <w:rFonts w:eastAsia="Times New Roman" w:cs="Times New Roman"/>
              </w:rPr>
              <w:t>1 – Pythagorean Theorem and its converse</w:t>
            </w:r>
          </w:p>
          <w:p w14:paraId="7F8FDAB1" w14:textId="7425E3C0" w:rsidR="00FF78DD" w:rsidRPr="0014564F" w:rsidRDefault="00FF78DD" w:rsidP="0099153F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Z.</w:t>
            </w:r>
            <w:r w:rsidRPr="0014564F">
              <w:rPr>
                <w:rFonts w:eastAsia="Times New Roman" w:cs="Times New Roman"/>
              </w:rPr>
              <w:t>3 – Trigonometric ratios: sin, cos, and tan</w:t>
            </w:r>
          </w:p>
        </w:tc>
      </w:tr>
    </w:tbl>
    <w:p w14:paraId="109A3888" w14:textId="3CDCD5D0" w:rsidR="0014564F" w:rsidRDefault="0014564F" w:rsidP="0099153F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7F0363B3" w14:textId="77777777" w:rsidR="00B313B8" w:rsidRPr="00462EC3" w:rsidRDefault="00B313B8" w:rsidP="0099153F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11000" w:type="dxa"/>
        <w:tblInd w:w="-694" w:type="dxa"/>
        <w:tblLook w:val="04A0" w:firstRow="1" w:lastRow="0" w:firstColumn="1" w:lastColumn="0" w:noHBand="0" w:noVBand="1"/>
      </w:tblPr>
      <w:tblGrid>
        <w:gridCol w:w="1713"/>
        <w:gridCol w:w="9287"/>
      </w:tblGrid>
      <w:tr w:rsidR="0014564F" w14:paraId="7E4801F5" w14:textId="77777777" w:rsidTr="0014564F">
        <w:trPr>
          <w:trHeight w:val="301"/>
        </w:trPr>
        <w:tc>
          <w:tcPr>
            <w:tcW w:w="11000" w:type="dxa"/>
            <w:gridSpan w:val="2"/>
            <w:vAlign w:val="center"/>
          </w:tcPr>
          <w:p w14:paraId="053C7BF2" w14:textId="7D2C3960" w:rsidR="0014564F" w:rsidRDefault="0014564F" w:rsidP="0099153F">
            <w:pPr>
              <w:pStyle w:val="NoSpacing"/>
              <w:spacing w:line="276" w:lineRule="auto"/>
              <w:jc w:val="center"/>
              <w:rPr>
                <w:color w:val="44546A" w:themeColor="text2"/>
                <w:sz w:val="28"/>
                <w:szCs w:val="28"/>
              </w:rPr>
            </w:pPr>
            <w:r w:rsidRPr="0014564F">
              <w:rPr>
                <w:b/>
                <w:bCs/>
                <w:color w:val="44546A" w:themeColor="text2"/>
                <w:sz w:val="28"/>
                <w:szCs w:val="28"/>
                <w:u w:val="single"/>
              </w:rPr>
              <w:t>ADDITIONAL</w:t>
            </w:r>
            <w:r w:rsidRPr="0014564F">
              <w:rPr>
                <w:color w:val="44546A" w:themeColor="text2"/>
                <w:sz w:val="28"/>
                <w:szCs w:val="28"/>
              </w:rPr>
              <w:t xml:space="preserve"> Problems for Higher Level</w:t>
            </w:r>
            <w:r w:rsidR="002B6F01">
              <w:rPr>
                <w:color w:val="44546A" w:themeColor="text2"/>
                <w:sz w:val="28"/>
                <w:szCs w:val="28"/>
              </w:rPr>
              <w:t xml:space="preserve"> (Optional</w:t>
            </w:r>
            <w:r w:rsidR="00A76355">
              <w:rPr>
                <w:color w:val="44546A" w:themeColor="text2"/>
                <w:sz w:val="28"/>
                <w:szCs w:val="28"/>
              </w:rPr>
              <w:t>)</w:t>
            </w:r>
          </w:p>
          <w:p w14:paraId="1CBF9F1E" w14:textId="1CC9CFFA" w:rsidR="0014564F" w:rsidRPr="0014564F" w:rsidRDefault="0014564F" w:rsidP="0099153F">
            <w:pPr>
              <w:pStyle w:val="NoSpacing"/>
              <w:spacing w:line="276" w:lineRule="auto"/>
              <w:jc w:val="center"/>
              <w:rPr>
                <w:color w:val="44546A" w:themeColor="text2"/>
                <w:sz w:val="28"/>
                <w:szCs w:val="28"/>
              </w:rPr>
            </w:pPr>
          </w:p>
        </w:tc>
      </w:tr>
      <w:tr w:rsidR="0014564F" w14:paraId="6D826847" w14:textId="77777777" w:rsidTr="00B313B8">
        <w:trPr>
          <w:trHeight w:val="530"/>
        </w:trPr>
        <w:tc>
          <w:tcPr>
            <w:tcW w:w="1713" w:type="dxa"/>
          </w:tcPr>
          <w:p w14:paraId="2B801FD2" w14:textId="1B796306" w:rsidR="0014564F" w:rsidRPr="0014564F" w:rsidRDefault="0014564F" w:rsidP="0099153F">
            <w:pPr>
              <w:pStyle w:val="NoSpacing"/>
              <w:spacing w:line="276" w:lineRule="auto"/>
              <w:rPr>
                <w:color w:val="44546A" w:themeColor="text2"/>
                <w:sz w:val="24"/>
                <w:szCs w:val="24"/>
              </w:rPr>
            </w:pPr>
            <w:r w:rsidRPr="0014564F">
              <w:rPr>
                <w:color w:val="44546A" w:themeColor="text2"/>
                <w:sz w:val="24"/>
                <w:szCs w:val="24"/>
              </w:rPr>
              <w:t>Geometry</w:t>
            </w:r>
          </w:p>
        </w:tc>
        <w:tc>
          <w:tcPr>
            <w:tcW w:w="9286" w:type="dxa"/>
          </w:tcPr>
          <w:p w14:paraId="462B9FBC" w14:textId="5DD6372E" w:rsidR="0014564F" w:rsidRPr="0014564F" w:rsidRDefault="0014564F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 w:rsidRPr="0014564F">
              <w:rPr>
                <w:rFonts w:eastAsia="Times New Roman" w:cs="Times New Roman"/>
                <w:color w:val="44546A" w:themeColor="text2"/>
              </w:rPr>
              <w:t>E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A93B26">
              <w:rPr>
                <w:rFonts w:eastAsia="Times New Roman" w:cs="Times New Roman"/>
                <w:color w:val="44546A" w:themeColor="text2"/>
              </w:rPr>
              <w:t>6</w:t>
            </w:r>
            <w:r w:rsidRPr="0014564F">
              <w:rPr>
                <w:rFonts w:eastAsia="Times New Roman" w:cs="Times New Roman"/>
                <w:color w:val="44546A" w:themeColor="text2"/>
              </w:rPr>
              <w:t xml:space="preserve"> – Find the distance between a point and a line</w:t>
            </w:r>
          </w:p>
          <w:p w14:paraId="4DFE5B50" w14:textId="299E4DD0" w:rsidR="0014564F" w:rsidRDefault="0014564F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 w:rsidRPr="0014564F">
              <w:rPr>
                <w:rFonts w:eastAsia="Times New Roman" w:cs="Times New Roman"/>
                <w:color w:val="44546A" w:themeColor="text2"/>
              </w:rPr>
              <w:t>E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C57842">
              <w:rPr>
                <w:rFonts w:eastAsia="Times New Roman" w:cs="Times New Roman"/>
                <w:color w:val="44546A" w:themeColor="text2"/>
              </w:rPr>
              <w:t>7</w:t>
            </w:r>
            <w:r w:rsidRPr="0014564F">
              <w:rPr>
                <w:rFonts w:eastAsia="Times New Roman" w:cs="Times New Roman"/>
                <w:color w:val="44546A" w:themeColor="text2"/>
              </w:rPr>
              <w:t xml:space="preserve"> – Find the distance between two parallel lines</w:t>
            </w:r>
          </w:p>
          <w:p w14:paraId="6D519307" w14:textId="0510847B" w:rsidR="00BF4839" w:rsidRPr="0014564F" w:rsidRDefault="005704AF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U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1A16EB">
              <w:rPr>
                <w:rFonts w:eastAsia="Times New Roman" w:cs="Times New Roman"/>
                <w:color w:val="44546A" w:themeColor="text2"/>
              </w:rPr>
              <w:t>13</w:t>
            </w:r>
            <w:r w:rsidR="00BF4839">
              <w:rPr>
                <w:rFonts w:eastAsia="Times New Roman" w:cs="Times New Roman"/>
                <w:color w:val="44546A" w:themeColor="text2"/>
              </w:rPr>
              <w:t xml:space="preserve"> – Surface area and volume review</w:t>
            </w:r>
          </w:p>
        </w:tc>
      </w:tr>
      <w:tr w:rsidR="0014564F" w14:paraId="22877AF6" w14:textId="77777777" w:rsidTr="0014564F">
        <w:trPr>
          <w:trHeight w:val="3121"/>
        </w:trPr>
        <w:tc>
          <w:tcPr>
            <w:tcW w:w="1713" w:type="dxa"/>
          </w:tcPr>
          <w:p w14:paraId="3EE76BFF" w14:textId="4C8078B5" w:rsidR="0014564F" w:rsidRPr="0014564F" w:rsidRDefault="0014564F" w:rsidP="0099153F">
            <w:pPr>
              <w:pStyle w:val="NoSpacing"/>
              <w:spacing w:line="276" w:lineRule="auto"/>
              <w:rPr>
                <w:color w:val="44546A" w:themeColor="text2"/>
                <w:sz w:val="24"/>
                <w:szCs w:val="24"/>
              </w:rPr>
            </w:pPr>
            <w:r w:rsidRPr="0014564F">
              <w:rPr>
                <w:color w:val="44546A" w:themeColor="text2"/>
                <w:sz w:val="24"/>
                <w:szCs w:val="24"/>
              </w:rPr>
              <w:t>Algebra 2</w:t>
            </w:r>
          </w:p>
        </w:tc>
        <w:tc>
          <w:tcPr>
            <w:tcW w:w="9286" w:type="dxa"/>
          </w:tcPr>
          <w:p w14:paraId="69719B9A" w14:textId="77777777" w:rsidR="00BF4839" w:rsidRDefault="00BF4839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E.10 – Solve a system of equations using any method</w:t>
            </w:r>
          </w:p>
          <w:p w14:paraId="0E9B0E63" w14:textId="78CCF220" w:rsidR="00E04FD8" w:rsidRPr="00E04FD8" w:rsidRDefault="008E122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I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E04FD8" w:rsidRPr="00E04FD8">
              <w:rPr>
                <w:rFonts w:eastAsia="Times New Roman" w:cs="Times New Roman"/>
                <w:color w:val="44546A" w:themeColor="text2"/>
              </w:rPr>
              <w:t>2 – Add and subtract complex numbers</w:t>
            </w:r>
          </w:p>
          <w:p w14:paraId="6D83B77D" w14:textId="1AD8DDD4" w:rsidR="00E04FD8" w:rsidRPr="00E04FD8" w:rsidRDefault="008E122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I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E04FD8" w:rsidRPr="00E04FD8">
              <w:rPr>
                <w:rFonts w:eastAsia="Times New Roman" w:cs="Times New Roman"/>
                <w:color w:val="44546A" w:themeColor="text2"/>
              </w:rPr>
              <w:t>4 – Multiply complex numbers</w:t>
            </w:r>
          </w:p>
          <w:p w14:paraId="3BA6F1E7" w14:textId="0CC2E011" w:rsidR="00E04FD8" w:rsidRPr="002B6F01" w:rsidRDefault="008E122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I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E04FD8" w:rsidRPr="002B6F01">
              <w:rPr>
                <w:rFonts w:eastAsia="Times New Roman" w:cs="Times New Roman"/>
                <w:color w:val="44546A" w:themeColor="text2"/>
              </w:rPr>
              <w:t>5 – Divide complex numbers</w:t>
            </w:r>
          </w:p>
          <w:p w14:paraId="69D7ED7A" w14:textId="55174397" w:rsidR="0014564F" w:rsidRPr="002B6F01" w:rsidRDefault="00A84807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J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343123" w:rsidRPr="002B6F01">
              <w:rPr>
                <w:rFonts w:eastAsia="Times New Roman" w:cs="Times New Roman"/>
                <w:color w:val="44546A" w:themeColor="text2"/>
              </w:rPr>
              <w:t>5 – Factor by grouping</w:t>
            </w:r>
          </w:p>
          <w:p w14:paraId="6E26AC16" w14:textId="246590D6" w:rsidR="0014564F" w:rsidRPr="002B6F01" w:rsidRDefault="00701E67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K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14564F" w:rsidRPr="002B6F01">
              <w:rPr>
                <w:rFonts w:eastAsia="Times New Roman" w:cs="Times New Roman"/>
                <w:color w:val="44546A" w:themeColor="text2"/>
              </w:rPr>
              <w:t>1</w:t>
            </w:r>
            <w:r w:rsidR="00966491">
              <w:rPr>
                <w:rFonts w:eastAsia="Times New Roman" w:cs="Times New Roman"/>
                <w:color w:val="44546A" w:themeColor="text2"/>
              </w:rPr>
              <w:t>3</w:t>
            </w:r>
            <w:r w:rsidR="0014564F" w:rsidRPr="002B6F01">
              <w:rPr>
                <w:rFonts w:eastAsia="Times New Roman" w:cs="Times New Roman"/>
                <w:color w:val="44546A" w:themeColor="text2"/>
              </w:rPr>
              <w:t xml:space="preserve"> – Using the discriminant </w:t>
            </w:r>
          </w:p>
          <w:p w14:paraId="37A1237F" w14:textId="5164DAE2" w:rsidR="0014564F" w:rsidRPr="002B6F01" w:rsidRDefault="00B313B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M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14564F" w:rsidRPr="002B6F01">
              <w:rPr>
                <w:rFonts w:eastAsia="Times New Roman" w:cs="Times New Roman"/>
                <w:color w:val="44546A" w:themeColor="text2"/>
              </w:rPr>
              <w:t>5 – Simplify radical expressions with variables II</w:t>
            </w:r>
          </w:p>
          <w:p w14:paraId="430FFDDB" w14:textId="07633B9F" w:rsidR="00343123" w:rsidRPr="002B6F01" w:rsidRDefault="00B313B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M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4F321B">
              <w:rPr>
                <w:rFonts w:eastAsia="Times New Roman" w:cs="Times New Roman"/>
                <w:color w:val="44546A" w:themeColor="text2"/>
              </w:rPr>
              <w:t>14</w:t>
            </w:r>
            <w:r w:rsidR="00343123" w:rsidRPr="002B6F01">
              <w:rPr>
                <w:rFonts w:eastAsia="Times New Roman" w:cs="Times New Roman"/>
                <w:color w:val="44546A" w:themeColor="text2"/>
              </w:rPr>
              <w:t xml:space="preserve"> – Solve radical equations</w:t>
            </w:r>
          </w:p>
          <w:p w14:paraId="7207264F" w14:textId="3F968C92" w:rsidR="0014564F" w:rsidRPr="002B6F01" w:rsidRDefault="0049180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N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14564F" w:rsidRPr="002B6F01">
              <w:rPr>
                <w:rFonts w:eastAsia="Times New Roman" w:cs="Times New Roman"/>
                <w:color w:val="44546A" w:themeColor="text2"/>
              </w:rPr>
              <w:t>6 – Simplify expressions involving rational exponents II</w:t>
            </w:r>
          </w:p>
          <w:p w14:paraId="06B26E0D" w14:textId="0D9B875F" w:rsidR="0014564F" w:rsidRPr="002B6F01" w:rsidRDefault="0049180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O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14564F" w:rsidRPr="002B6F01">
              <w:rPr>
                <w:rFonts w:eastAsia="Times New Roman" w:cs="Times New Roman"/>
                <w:color w:val="44546A" w:themeColor="text2"/>
              </w:rPr>
              <w:t>3 – Evaluate rational expressions II</w:t>
            </w:r>
          </w:p>
          <w:p w14:paraId="2F76CDA4" w14:textId="4B6635FC" w:rsidR="00343123" w:rsidRDefault="0049180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P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B313B8">
              <w:rPr>
                <w:rFonts w:eastAsia="Times New Roman" w:cs="Times New Roman"/>
                <w:color w:val="44546A" w:themeColor="text2"/>
              </w:rPr>
              <w:t>4</w:t>
            </w:r>
            <w:r w:rsidR="00343123" w:rsidRPr="002B6F01">
              <w:rPr>
                <w:rFonts w:eastAsia="Times New Roman" w:cs="Times New Roman"/>
                <w:color w:val="44546A" w:themeColor="text2"/>
              </w:rPr>
              <w:t xml:space="preserve"> – </w:t>
            </w:r>
            <w:r w:rsidR="00B313B8">
              <w:rPr>
                <w:rFonts w:eastAsia="Times New Roman" w:cs="Times New Roman"/>
                <w:color w:val="44546A" w:themeColor="text2"/>
              </w:rPr>
              <w:t>Composition of linear functions: find a value</w:t>
            </w:r>
          </w:p>
          <w:p w14:paraId="2B31E38F" w14:textId="1BEEAA42" w:rsidR="00B313B8" w:rsidRPr="002B6F01" w:rsidRDefault="00B313B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R.2 – Write and solve inverse variation equation</w:t>
            </w:r>
          </w:p>
          <w:p w14:paraId="4F26E762" w14:textId="5847E91E" w:rsidR="00343123" w:rsidRPr="0014564F" w:rsidRDefault="00491808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Z</w:t>
            </w:r>
            <w:r w:rsidR="00BF4839">
              <w:rPr>
                <w:rFonts w:eastAsia="Times New Roman" w:cs="Times New Roman"/>
                <w:color w:val="44546A" w:themeColor="text2"/>
              </w:rPr>
              <w:t>.</w:t>
            </w:r>
            <w:r w:rsidR="00343123">
              <w:rPr>
                <w:rFonts w:eastAsia="Times New Roman" w:cs="Times New Roman"/>
                <w:color w:val="44546A" w:themeColor="text2"/>
              </w:rPr>
              <w:t>1</w:t>
            </w:r>
            <w:r w:rsidR="009F444C">
              <w:rPr>
                <w:rFonts w:eastAsia="Times New Roman" w:cs="Times New Roman"/>
                <w:color w:val="44546A" w:themeColor="text2"/>
              </w:rPr>
              <w:t>8</w:t>
            </w:r>
            <w:r w:rsidR="00343123">
              <w:rPr>
                <w:rFonts w:eastAsia="Times New Roman" w:cs="Times New Roman"/>
                <w:color w:val="44546A" w:themeColor="text2"/>
              </w:rPr>
              <w:t xml:space="preserve"> – Solve a right triangle</w:t>
            </w:r>
          </w:p>
        </w:tc>
      </w:tr>
      <w:tr w:rsidR="0014564F" w14:paraId="39DD0B73" w14:textId="77777777" w:rsidTr="0014564F">
        <w:trPr>
          <w:trHeight w:val="504"/>
        </w:trPr>
        <w:tc>
          <w:tcPr>
            <w:tcW w:w="1713" w:type="dxa"/>
          </w:tcPr>
          <w:p w14:paraId="4284F979" w14:textId="408F5B32" w:rsidR="0014564F" w:rsidRPr="0014564F" w:rsidRDefault="0014564F" w:rsidP="0099153F">
            <w:pPr>
              <w:pStyle w:val="NoSpacing"/>
              <w:spacing w:line="276" w:lineRule="auto"/>
              <w:rPr>
                <w:color w:val="44546A" w:themeColor="text2"/>
                <w:sz w:val="24"/>
                <w:szCs w:val="24"/>
              </w:rPr>
            </w:pPr>
            <w:r w:rsidRPr="0014564F">
              <w:rPr>
                <w:color w:val="44546A" w:themeColor="text2"/>
                <w:sz w:val="24"/>
                <w:szCs w:val="24"/>
              </w:rPr>
              <w:t>Precalculus</w:t>
            </w:r>
          </w:p>
        </w:tc>
        <w:tc>
          <w:tcPr>
            <w:tcW w:w="9286" w:type="dxa"/>
          </w:tcPr>
          <w:p w14:paraId="02636317" w14:textId="30F7A6BA" w:rsidR="0014564F" w:rsidRPr="0099153F" w:rsidRDefault="00AD659E" w:rsidP="0099153F">
            <w:pPr>
              <w:spacing w:line="276" w:lineRule="auto"/>
              <w:rPr>
                <w:rFonts w:eastAsia="Times New Roman" w:cs="Times New Roman"/>
                <w:color w:val="44546A" w:themeColor="text2"/>
              </w:rPr>
            </w:pPr>
            <w:r>
              <w:rPr>
                <w:rFonts w:eastAsia="Times New Roman" w:cs="Times New Roman"/>
                <w:color w:val="44546A" w:themeColor="text2"/>
              </w:rPr>
              <w:t>X</w:t>
            </w:r>
            <w:r w:rsidR="00B313B8">
              <w:rPr>
                <w:rFonts w:eastAsia="Times New Roman" w:cs="Times New Roman"/>
                <w:color w:val="44546A" w:themeColor="text2"/>
              </w:rPr>
              <w:t xml:space="preserve">.1 – Introduction to probability </w:t>
            </w:r>
          </w:p>
        </w:tc>
      </w:tr>
    </w:tbl>
    <w:p w14:paraId="574F7519" w14:textId="56E027DD" w:rsidR="00413D74" w:rsidRPr="00462EC3" w:rsidRDefault="00EE3F89" w:rsidP="0099153F">
      <w:pPr>
        <w:pStyle w:val="NoSpacing"/>
        <w:spacing w:line="276" w:lineRule="auto"/>
        <w:ind w:left="720"/>
        <w:rPr>
          <w:sz w:val="24"/>
          <w:szCs w:val="24"/>
        </w:rPr>
      </w:pPr>
    </w:p>
    <w:sectPr w:rsidR="00413D74" w:rsidRPr="00462E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6C6E" w14:textId="77777777" w:rsidR="00956BF9" w:rsidRDefault="00956BF9" w:rsidP="0014564F">
      <w:pPr>
        <w:spacing w:after="0" w:line="240" w:lineRule="auto"/>
      </w:pPr>
      <w:r>
        <w:separator/>
      </w:r>
    </w:p>
  </w:endnote>
  <w:endnote w:type="continuationSeparator" w:id="0">
    <w:p w14:paraId="0DD90780" w14:textId="77777777" w:rsidR="00956BF9" w:rsidRDefault="00956BF9" w:rsidP="0014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E661" w14:textId="77777777" w:rsidR="00956BF9" w:rsidRDefault="00956BF9" w:rsidP="0014564F">
      <w:pPr>
        <w:spacing w:after="0" w:line="240" w:lineRule="auto"/>
      </w:pPr>
      <w:r>
        <w:separator/>
      </w:r>
    </w:p>
  </w:footnote>
  <w:footnote w:type="continuationSeparator" w:id="0">
    <w:p w14:paraId="359F1597" w14:textId="77777777" w:rsidR="00956BF9" w:rsidRDefault="00956BF9" w:rsidP="0014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BC36" w14:textId="4E729A80" w:rsidR="0014564F" w:rsidRPr="0014564F" w:rsidRDefault="0014564F" w:rsidP="0014564F">
    <w:pPr>
      <w:pStyle w:val="Header"/>
      <w:jc w:val="center"/>
      <w:rPr>
        <w:sz w:val="28"/>
        <w:szCs w:val="28"/>
      </w:rPr>
    </w:pPr>
    <w:r w:rsidRPr="0014564F">
      <w:rPr>
        <w:sz w:val="28"/>
        <w:szCs w:val="28"/>
      </w:rPr>
      <w:t>Summer work for IB Math Applications SL and HL (Year 1)</w:t>
    </w:r>
  </w:p>
  <w:p w14:paraId="1D9DF2C6" w14:textId="472D7538" w:rsidR="0014564F" w:rsidRDefault="0014564F" w:rsidP="0014564F">
    <w:pPr>
      <w:pStyle w:val="Header"/>
      <w:jc w:val="center"/>
    </w:pPr>
    <w:r>
      <w:t xml:space="preserve">Must achieve a score of </w:t>
    </w:r>
    <w:r w:rsidRPr="0014564F">
      <w:rPr>
        <w:b/>
        <w:bCs/>
        <w:u w:val="single"/>
      </w:rPr>
      <w:t>80</w:t>
    </w:r>
    <w:r>
      <w:t xml:space="preserve"> on each module</w:t>
    </w:r>
    <w:r w:rsidR="00BF4839">
      <w:t xml:space="preserve"> on </w:t>
    </w:r>
    <w:hyperlink r:id="rId1" w:history="1">
      <w:r w:rsidR="00BF4839" w:rsidRPr="00445876">
        <w:rPr>
          <w:rStyle w:val="Hyperlink"/>
        </w:rPr>
        <w:t>www.ixl.com</w:t>
      </w:r>
    </w:hyperlink>
    <w:r w:rsidR="00BF4839">
      <w:t xml:space="preserve"> </w:t>
    </w:r>
  </w:p>
  <w:p w14:paraId="47B27809" w14:textId="24B3DDC5" w:rsidR="00BF4839" w:rsidRDefault="00BF4839" w:rsidP="0014564F">
    <w:pPr>
      <w:pStyle w:val="Header"/>
      <w:jc w:val="center"/>
    </w:pPr>
  </w:p>
  <w:p w14:paraId="234F82A5" w14:textId="618C7C49" w:rsidR="00BF4839" w:rsidRDefault="00BF4839" w:rsidP="0014564F">
    <w:pPr>
      <w:pStyle w:val="Header"/>
      <w:jc w:val="center"/>
    </w:pPr>
    <w:r>
      <w:t>If you have difficulty logging in or completing the IXLs, please email M</w:t>
    </w:r>
    <w:r w:rsidR="00353FEB">
      <w:t xml:space="preserve">rs. Crissman </w:t>
    </w:r>
    <w:r>
      <w:t xml:space="preserve">at </w:t>
    </w:r>
    <w:hyperlink r:id="rId2" w:history="1">
      <w:r w:rsidR="001A3296" w:rsidRPr="0064038A">
        <w:rPr>
          <w:rStyle w:val="Hyperlink"/>
        </w:rPr>
        <w:t>acrissman@calvertonschool.org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41"/>
    <w:rsid w:val="00000BA4"/>
    <w:rsid w:val="0002557B"/>
    <w:rsid w:val="00063E1B"/>
    <w:rsid w:val="00065979"/>
    <w:rsid w:val="000908DE"/>
    <w:rsid w:val="0014564F"/>
    <w:rsid w:val="001A16EB"/>
    <w:rsid w:val="001A3296"/>
    <w:rsid w:val="001E27F8"/>
    <w:rsid w:val="001F6139"/>
    <w:rsid w:val="002B6F01"/>
    <w:rsid w:val="002D28D3"/>
    <w:rsid w:val="003125CA"/>
    <w:rsid w:val="00317C6B"/>
    <w:rsid w:val="00326355"/>
    <w:rsid w:val="00343123"/>
    <w:rsid w:val="00353FEB"/>
    <w:rsid w:val="00377061"/>
    <w:rsid w:val="0038008A"/>
    <w:rsid w:val="004151EA"/>
    <w:rsid w:val="00432176"/>
    <w:rsid w:val="00442B6C"/>
    <w:rsid w:val="00457B50"/>
    <w:rsid w:val="004611B8"/>
    <w:rsid w:val="00462EC3"/>
    <w:rsid w:val="00491808"/>
    <w:rsid w:val="004F321B"/>
    <w:rsid w:val="0051549D"/>
    <w:rsid w:val="005373D9"/>
    <w:rsid w:val="00546E06"/>
    <w:rsid w:val="005704AF"/>
    <w:rsid w:val="00616580"/>
    <w:rsid w:val="0063413B"/>
    <w:rsid w:val="006D7ADA"/>
    <w:rsid w:val="00701E67"/>
    <w:rsid w:val="0071361D"/>
    <w:rsid w:val="00717467"/>
    <w:rsid w:val="007C0865"/>
    <w:rsid w:val="00840C74"/>
    <w:rsid w:val="008840FB"/>
    <w:rsid w:val="008E1228"/>
    <w:rsid w:val="008F3578"/>
    <w:rsid w:val="008F4B90"/>
    <w:rsid w:val="00956BF9"/>
    <w:rsid w:val="00966491"/>
    <w:rsid w:val="0099153F"/>
    <w:rsid w:val="009A3DE6"/>
    <w:rsid w:val="009A4004"/>
    <w:rsid w:val="009F444C"/>
    <w:rsid w:val="00A76355"/>
    <w:rsid w:val="00A84807"/>
    <w:rsid w:val="00A9249C"/>
    <w:rsid w:val="00A93B26"/>
    <w:rsid w:val="00AA465B"/>
    <w:rsid w:val="00AD659E"/>
    <w:rsid w:val="00B313B8"/>
    <w:rsid w:val="00B3407B"/>
    <w:rsid w:val="00B6550F"/>
    <w:rsid w:val="00B7379F"/>
    <w:rsid w:val="00BF4839"/>
    <w:rsid w:val="00C2692B"/>
    <w:rsid w:val="00C40684"/>
    <w:rsid w:val="00C57842"/>
    <w:rsid w:val="00C62D21"/>
    <w:rsid w:val="00CA30B6"/>
    <w:rsid w:val="00CC3641"/>
    <w:rsid w:val="00D2002F"/>
    <w:rsid w:val="00D73874"/>
    <w:rsid w:val="00D933D3"/>
    <w:rsid w:val="00DD6D70"/>
    <w:rsid w:val="00DE4BAD"/>
    <w:rsid w:val="00E04FD8"/>
    <w:rsid w:val="00E07DE5"/>
    <w:rsid w:val="00E554ED"/>
    <w:rsid w:val="00E575C5"/>
    <w:rsid w:val="00E9689C"/>
    <w:rsid w:val="00EB10D4"/>
    <w:rsid w:val="00EE3F89"/>
    <w:rsid w:val="00F16BDC"/>
    <w:rsid w:val="00F221C9"/>
    <w:rsid w:val="00F54E7E"/>
    <w:rsid w:val="00FA7299"/>
    <w:rsid w:val="00FF12B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2243"/>
  <w15:chartTrackingRefBased/>
  <w15:docId w15:val="{3704AFE3-AFEB-44C2-99CA-534C6B6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BA4"/>
    <w:pPr>
      <w:spacing w:after="0" w:line="240" w:lineRule="auto"/>
    </w:pPr>
  </w:style>
  <w:style w:type="table" w:styleId="TableGrid">
    <w:name w:val="Table Grid"/>
    <w:basedOn w:val="TableNormal"/>
    <w:uiPriority w:val="39"/>
    <w:rsid w:val="0032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4F"/>
  </w:style>
  <w:style w:type="paragraph" w:styleId="Footer">
    <w:name w:val="footer"/>
    <w:basedOn w:val="Normal"/>
    <w:link w:val="FooterChar"/>
    <w:uiPriority w:val="99"/>
    <w:unhideWhenUsed/>
    <w:rsid w:val="00145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64F"/>
  </w:style>
  <w:style w:type="character" w:styleId="Hyperlink">
    <w:name w:val="Hyperlink"/>
    <w:basedOn w:val="DefaultParagraphFont"/>
    <w:uiPriority w:val="99"/>
    <w:unhideWhenUsed/>
    <w:rsid w:val="00BF4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450E7D6CBA42BA7336518E403C84" ma:contentTypeVersion="12" ma:contentTypeDescription="Create a new document." ma:contentTypeScope="" ma:versionID="6863d668382bcdaccdeeb636808b21dc">
  <xsd:schema xmlns:xsd="http://www.w3.org/2001/XMLSchema" xmlns:xs="http://www.w3.org/2001/XMLSchema" xmlns:p="http://schemas.microsoft.com/office/2006/metadata/properties" xmlns:ns3="0a8eccc7-4b2c-4e1c-99ec-477ffafbb689" xmlns:ns4="76ba982e-4849-4397-bce4-36a28129a7b8" targetNamespace="http://schemas.microsoft.com/office/2006/metadata/properties" ma:root="true" ma:fieldsID="f2108d48235d8a46717c2c9cb71b8ffd" ns3:_="" ns4:_="">
    <xsd:import namespace="0a8eccc7-4b2c-4e1c-99ec-477ffafbb689"/>
    <xsd:import namespace="76ba982e-4849-4397-bce4-36a28129a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ccc7-4b2c-4e1c-99ec-477ffafb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a982e-4849-4397-bce4-36a28129a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B5D82-BB8A-44F8-9B3C-14924A7ADD1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a8eccc7-4b2c-4e1c-99ec-477ffafbb689"/>
    <ds:schemaRef ds:uri="76ba982e-4849-4397-bce4-36a28129a7b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09AF3-A4B0-4A34-A34D-6486BBAD7EA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310C84-110D-4F03-A52C-EF1979165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Dorsey</dc:creator>
  <cp:keywords/>
  <dc:description/>
  <cp:lastModifiedBy>Angela</cp:lastModifiedBy>
  <cp:revision>2</cp:revision>
  <dcterms:created xsi:type="dcterms:W3CDTF">2023-07-06T16:19:00Z</dcterms:created>
  <dcterms:modified xsi:type="dcterms:W3CDTF">2023-07-06T16:19:00Z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0x0101001866450E7D6CBA42BA7336518E403C84</vt:lpwstr>
  </property>
</Properties>
</file>